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13E6BD" w14:textId="77777777" w:rsidR="004F29C9" w:rsidRPr="00BD5414" w:rsidRDefault="004F29C9" w:rsidP="004F29C9">
      <w:pPr>
        <w:rPr>
          <w:sz w:val="32"/>
          <w:szCs w:val="32"/>
        </w:rPr>
      </w:pPr>
      <w:r w:rsidRPr="00BD5414">
        <w:rPr>
          <w:sz w:val="32"/>
          <w:szCs w:val="32"/>
        </w:rPr>
        <w:t>Tackling the growing problem of loneliness and isolation</w:t>
      </w:r>
    </w:p>
    <w:p w14:paraId="0A879C62" w14:textId="77777777" w:rsidR="00455889" w:rsidRPr="00BD5414" w:rsidRDefault="004E679F">
      <w:pPr>
        <w:rPr>
          <w:sz w:val="22"/>
          <w:szCs w:val="22"/>
        </w:rPr>
      </w:pPr>
    </w:p>
    <w:p w14:paraId="085CAB63" w14:textId="79F7641A" w:rsidR="002D09E0" w:rsidRDefault="002D09E0" w:rsidP="002D09E0">
      <w:pPr>
        <w:rPr>
          <w:sz w:val="22"/>
          <w:szCs w:val="22"/>
        </w:rPr>
      </w:pPr>
      <w:r>
        <w:rPr>
          <w:sz w:val="22"/>
          <w:szCs w:val="22"/>
        </w:rPr>
        <w:t xml:space="preserve">A program to address social isolation and reduce burden on the health care system is being trialled in Australia, thanks to a partnership led by </w:t>
      </w:r>
      <w:hyperlink r:id="rId4" w:history="1">
        <w:r w:rsidRPr="003E13A2">
          <w:rPr>
            <w:rStyle w:val="Hyperlink"/>
            <w:sz w:val="22"/>
            <w:szCs w:val="22"/>
          </w:rPr>
          <w:t>The University of Queensland</w:t>
        </w:r>
      </w:hyperlink>
      <w:bookmarkStart w:id="0" w:name="_GoBack"/>
      <w:bookmarkEnd w:id="0"/>
      <w:r>
        <w:rPr>
          <w:sz w:val="22"/>
          <w:szCs w:val="22"/>
        </w:rPr>
        <w:t>.</w:t>
      </w:r>
    </w:p>
    <w:p w14:paraId="3312DF99" w14:textId="7618BF1B" w:rsidR="002D09E0" w:rsidRDefault="002D09E0" w:rsidP="002D09E0">
      <w:pPr>
        <w:rPr>
          <w:sz w:val="22"/>
          <w:szCs w:val="22"/>
        </w:rPr>
      </w:pPr>
    </w:p>
    <w:p w14:paraId="43ABE79D" w14:textId="110A3BC5" w:rsidR="002D09E0" w:rsidRDefault="002D09E0" w:rsidP="002D09E0">
      <w:pPr>
        <w:rPr>
          <w:sz w:val="22"/>
          <w:szCs w:val="22"/>
        </w:rPr>
      </w:pPr>
      <w:r>
        <w:rPr>
          <w:sz w:val="22"/>
          <w:szCs w:val="22"/>
        </w:rPr>
        <w:t>The Ways</w:t>
      </w:r>
      <w:r w:rsidRPr="00BD5414">
        <w:rPr>
          <w:sz w:val="22"/>
          <w:szCs w:val="22"/>
        </w:rPr>
        <w:t xml:space="preserve"> to Wellness</w:t>
      </w:r>
      <w:r>
        <w:rPr>
          <w:sz w:val="22"/>
          <w:szCs w:val="22"/>
        </w:rPr>
        <w:t xml:space="preserve"> Social Isolation</w:t>
      </w:r>
      <w:r w:rsidRPr="00BD5414">
        <w:rPr>
          <w:sz w:val="22"/>
          <w:szCs w:val="22"/>
        </w:rPr>
        <w:t xml:space="preserve"> Project</w:t>
      </w:r>
      <w:r w:rsidR="002A0EB6">
        <w:rPr>
          <w:sz w:val="22"/>
          <w:szCs w:val="22"/>
        </w:rPr>
        <w:t>—</w:t>
      </w:r>
      <w:r>
        <w:rPr>
          <w:sz w:val="22"/>
          <w:szCs w:val="22"/>
        </w:rPr>
        <w:t>officially launched on 26 June</w:t>
      </w:r>
      <w:r w:rsidR="002A0EB6">
        <w:rPr>
          <w:sz w:val="22"/>
          <w:szCs w:val="22"/>
        </w:rPr>
        <w:t>—</w:t>
      </w:r>
      <w:r>
        <w:rPr>
          <w:sz w:val="22"/>
          <w:szCs w:val="22"/>
        </w:rPr>
        <w:t xml:space="preserve"> is a partnership between UQ, the </w:t>
      </w:r>
      <w:hyperlink r:id="rId5" w:history="1">
        <w:r w:rsidRPr="00B33A1F">
          <w:rPr>
            <w:rStyle w:val="Hyperlink"/>
            <w:sz w:val="22"/>
            <w:szCs w:val="22"/>
          </w:rPr>
          <w:t>Queensland Community Alliance</w:t>
        </w:r>
      </w:hyperlink>
      <w:r>
        <w:rPr>
          <w:sz w:val="22"/>
          <w:szCs w:val="22"/>
        </w:rPr>
        <w:t xml:space="preserve">, the </w:t>
      </w:r>
      <w:hyperlink r:id="rId6" w:history="1">
        <w:r w:rsidRPr="002D09E0">
          <w:rPr>
            <w:rStyle w:val="Hyperlink"/>
            <w:sz w:val="22"/>
            <w:szCs w:val="22"/>
          </w:rPr>
          <w:t>Mt Gravatt Community Centre</w:t>
        </w:r>
      </w:hyperlink>
      <w:r>
        <w:rPr>
          <w:sz w:val="22"/>
          <w:szCs w:val="22"/>
        </w:rPr>
        <w:t xml:space="preserve"> and the </w:t>
      </w:r>
      <w:hyperlink r:id="rId7" w:history="1">
        <w:r w:rsidRPr="00B33A1F">
          <w:rPr>
            <w:rStyle w:val="Hyperlink"/>
            <w:sz w:val="22"/>
            <w:szCs w:val="22"/>
          </w:rPr>
          <w:t>Mt Gravatt Men’s Shed</w:t>
        </w:r>
      </w:hyperlink>
      <w:r>
        <w:rPr>
          <w:sz w:val="22"/>
          <w:szCs w:val="22"/>
        </w:rPr>
        <w:t>.</w:t>
      </w:r>
    </w:p>
    <w:p w14:paraId="2E685670" w14:textId="115B5CDA" w:rsidR="002D09E0" w:rsidRDefault="002D09E0" w:rsidP="002D09E0">
      <w:pPr>
        <w:rPr>
          <w:sz w:val="22"/>
          <w:szCs w:val="22"/>
        </w:rPr>
      </w:pPr>
    </w:p>
    <w:p w14:paraId="542222A1" w14:textId="0FF86B57" w:rsidR="00E375DD" w:rsidRDefault="00B33A1F" w:rsidP="007939F2">
      <w:pPr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04785A">
        <w:rPr>
          <w:sz w:val="22"/>
          <w:szCs w:val="22"/>
        </w:rPr>
        <w:t>program uses ‘s</w:t>
      </w:r>
      <w:r w:rsidR="003E13A2">
        <w:rPr>
          <w:sz w:val="22"/>
          <w:szCs w:val="22"/>
        </w:rPr>
        <w:t>ocial prescribing</w:t>
      </w:r>
      <w:r w:rsidR="0004785A">
        <w:rPr>
          <w:sz w:val="22"/>
          <w:szCs w:val="22"/>
        </w:rPr>
        <w:t xml:space="preserve">’, where </w:t>
      </w:r>
      <w:r w:rsidR="003E13A2">
        <w:rPr>
          <w:sz w:val="22"/>
          <w:szCs w:val="22"/>
        </w:rPr>
        <w:t xml:space="preserve">patients </w:t>
      </w:r>
      <w:r w:rsidR="0004785A">
        <w:rPr>
          <w:sz w:val="22"/>
          <w:szCs w:val="22"/>
        </w:rPr>
        <w:t xml:space="preserve">are referred </w:t>
      </w:r>
      <w:r w:rsidR="00A557B7">
        <w:rPr>
          <w:sz w:val="22"/>
          <w:szCs w:val="22"/>
        </w:rPr>
        <w:t xml:space="preserve">to </w:t>
      </w:r>
      <w:r w:rsidR="008B6081">
        <w:rPr>
          <w:sz w:val="22"/>
          <w:szCs w:val="22"/>
        </w:rPr>
        <w:t xml:space="preserve">a link worker and on to </w:t>
      </w:r>
      <w:r w:rsidR="00600557">
        <w:rPr>
          <w:sz w:val="22"/>
          <w:szCs w:val="22"/>
        </w:rPr>
        <w:t xml:space="preserve">non-medical </w:t>
      </w:r>
      <w:r w:rsidR="008B6081">
        <w:rPr>
          <w:sz w:val="22"/>
          <w:szCs w:val="22"/>
        </w:rPr>
        <w:t xml:space="preserve">group programs in the </w:t>
      </w:r>
      <w:r w:rsidR="00600557">
        <w:rPr>
          <w:sz w:val="22"/>
          <w:szCs w:val="22"/>
        </w:rPr>
        <w:t>community</w:t>
      </w:r>
      <w:r w:rsidR="0004785A">
        <w:rPr>
          <w:sz w:val="22"/>
          <w:szCs w:val="22"/>
        </w:rPr>
        <w:t>.</w:t>
      </w:r>
    </w:p>
    <w:p w14:paraId="4A043354" w14:textId="77777777" w:rsidR="00600557" w:rsidRDefault="00600557" w:rsidP="007939F2">
      <w:pPr>
        <w:rPr>
          <w:sz w:val="22"/>
          <w:szCs w:val="22"/>
        </w:rPr>
      </w:pPr>
    </w:p>
    <w:p w14:paraId="1E31EE97" w14:textId="3C41D9C7" w:rsidR="00600557" w:rsidRDefault="004E679F" w:rsidP="007939F2">
      <w:pPr>
        <w:rPr>
          <w:sz w:val="22"/>
          <w:szCs w:val="22"/>
        </w:rPr>
      </w:pPr>
      <w:hyperlink r:id="rId8" w:history="1">
        <w:r w:rsidR="00600557" w:rsidRPr="00BD5414">
          <w:rPr>
            <w:rStyle w:val="Hyperlink"/>
            <w:sz w:val="22"/>
            <w:szCs w:val="22"/>
          </w:rPr>
          <w:t>Associate Professor Genevieve Dingle</w:t>
        </w:r>
      </w:hyperlink>
      <w:r w:rsidR="00600557" w:rsidRPr="00BD5414">
        <w:rPr>
          <w:sz w:val="22"/>
          <w:szCs w:val="22"/>
        </w:rPr>
        <w:t xml:space="preserve"> of the </w:t>
      </w:r>
      <w:hyperlink r:id="rId9" w:history="1">
        <w:r w:rsidR="00600557" w:rsidRPr="00BD5414">
          <w:rPr>
            <w:rStyle w:val="Hyperlink"/>
            <w:sz w:val="22"/>
            <w:szCs w:val="22"/>
          </w:rPr>
          <w:t>UQ School of Psychology</w:t>
        </w:r>
      </w:hyperlink>
      <w:r w:rsidR="00600557" w:rsidRPr="00BD5414">
        <w:rPr>
          <w:sz w:val="22"/>
          <w:szCs w:val="22"/>
        </w:rPr>
        <w:t xml:space="preserve"> said the </w:t>
      </w:r>
      <w:r w:rsidR="0004785A">
        <w:rPr>
          <w:sz w:val="22"/>
          <w:szCs w:val="22"/>
        </w:rPr>
        <w:t>community-led initiative</w:t>
      </w:r>
      <w:r w:rsidR="00600557">
        <w:rPr>
          <w:sz w:val="22"/>
          <w:szCs w:val="22"/>
        </w:rPr>
        <w:t xml:space="preserve"> </w:t>
      </w:r>
      <w:r w:rsidR="00F02289">
        <w:rPr>
          <w:sz w:val="22"/>
          <w:szCs w:val="22"/>
        </w:rPr>
        <w:t>hope</w:t>
      </w:r>
      <w:r w:rsidR="00600557">
        <w:rPr>
          <w:sz w:val="22"/>
          <w:szCs w:val="22"/>
        </w:rPr>
        <w:t xml:space="preserve">s to </w:t>
      </w:r>
      <w:r w:rsidR="00600557" w:rsidRPr="00BD5414">
        <w:rPr>
          <w:sz w:val="22"/>
          <w:szCs w:val="22"/>
        </w:rPr>
        <w:t>address</w:t>
      </w:r>
      <w:r w:rsidR="00600557">
        <w:rPr>
          <w:sz w:val="22"/>
          <w:szCs w:val="22"/>
        </w:rPr>
        <w:t xml:space="preserve"> the </w:t>
      </w:r>
      <w:r w:rsidR="00600557" w:rsidRPr="00BD5414">
        <w:rPr>
          <w:sz w:val="22"/>
          <w:szCs w:val="22"/>
        </w:rPr>
        <w:t xml:space="preserve">serious </w:t>
      </w:r>
      <w:r w:rsidR="004358EA">
        <w:rPr>
          <w:sz w:val="22"/>
          <w:szCs w:val="22"/>
        </w:rPr>
        <w:t xml:space="preserve">health </w:t>
      </w:r>
      <w:r w:rsidR="00600557" w:rsidRPr="00BD5414">
        <w:rPr>
          <w:sz w:val="22"/>
          <w:szCs w:val="22"/>
        </w:rPr>
        <w:t xml:space="preserve">consequences </w:t>
      </w:r>
      <w:r w:rsidR="00600557">
        <w:rPr>
          <w:sz w:val="22"/>
          <w:szCs w:val="22"/>
        </w:rPr>
        <w:t xml:space="preserve">caused by </w:t>
      </w:r>
      <w:r w:rsidR="00600557" w:rsidRPr="00BD5414">
        <w:rPr>
          <w:sz w:val="22"/>
          <w:szCs w:val="22"/>
        </w:rPr>
        <w:t>loneliness and social isolation</w:t>
      </w:r>
      <w:r w:rsidR="00600557">
        <w:rPr>
          <w:sz w:val="22"/>
          <w:szCs w:val="22"/>
        </w:rPr>
        <w:t>.</w:t>
      </w:r>
    </w:p>
    <w:p w14:paraId="7C9ADEDC" w14:textId="77777777" w:rsidR="003E13A2" w:rsidRDefault="003E13A2" w:rsidP="007939F2">
      <w:pPr>
        <w:rPr>
          <w:sz w:val="22"/>
          <w:szCs w:val="22"/>
        </w:rPr>
      </w:pPr>
    </w:p>
    <w:p w14:paraId="5C648D1D" w14:textId="77777777" w:rsidR="007939F2" w:rsidRDefault="00600557" w:rsidP="007939F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7939F2" w:rsidRPr="00BD5414">
        <w:rPr>
          <w:sz w:val="22"/>
          <w:szCs w:val="22"/>
        </w:rPr>
        <w:t xml:space="preserve">Loneliness has </w:t>
      </w:r>
      <w:r w:rsidR="00F02289">
        <w:rPr>
          <w:sz w:val="22"/>
          <w:szCs w:val="22"/>
        </w:rPr>
        <w:t>significant</w:t>
      </w:r>
      <w:r w:rsidR="007939F2" w:rsidRPr="00BD5414">
        <w:rPr>
          <w:sz w:val="22"/>
          <w:szCs w:val="22"/>
        </w:rPr>
        <w:t xml:space="preserve"> </w:t>
      </w:r>
      <w:r w:rsidR="00F02289">
        <w:rPr>
          <w:sz w:val="22"/>
          <w:szCs w:val="22"/>
        </w:rPr>
        <w:t>effects on</w:t>
      </w:r>
      <w:r w:rsidR="007939F2">
        <w:rPr>
          <w:sz w:val="22"/>
          <w:szCs w:val="22"/>
        </w:rPr>
        <w:t xml:space="preserve"> </w:t>
      </w:r>
      <w:r w:rsidR="007939F2" w:rsidRPr="00BD5414">
        <w:rPr>
          <w:sz w:val="22"/>
          <w:szCs w:val="22"/>
        </w:rPr>
        <w:t>health and wellbeing</w:t>
      </w:r>
      <w:r w:rsidR="007939F2">
        <w:rPr>
          <w:sz w:val="22"/>
          <w:szCs w:val="22"/>
        </w:rPr>
        <w:t xml:space="preserve">, being linked to </w:t>
      </w:r>
      <w:r w:rsidR="007939F2" w:rsidRPr="00BD5414">
        <w:rPr>
          <w:sz w:val="22"/>
          <w:szCs w:val="22"/>
        </w:rPr>
        <w:t>poor mental health</w:t>
      </w:r>
      <w:r w:rsidR="007939F2">
        <w:rPr>
          <w:sz w:val="22"/>
          <w:szCs w:val="22"/>
        </w:rPr>
        <w:t xml:space="preserve"> and increased risk of </w:t>
      </w:r>
      <w:r w:rsidR="002E2CAC" w:rsidRPr="00BD5414">
        <w:rPr>
          <w:sz w:val="22"/>
          <w:szCs w:val="22"/>
        </w:rPr>
        <w:t>coronary heart disease</w:t>
      </w:r>
      <w:r w:rsidR="003E13A2">
        <w:rPr>
          <w:sz w:val="22"/>
          <w:szCs w:val="22"/>
        </w:rPr>
        <w:t xml:space="preserve">, </w:t>
      </w:r>
      <w:r w:rsidR="002E2CAC">
        <w:rPr>
          <w:sz w:val="22"/>
          <w:szCs w:val="22"/>
        </w:rPr>
        <w:t>stroke</w:t>
      </w:r>
      <w:r w:rsidR="00F02289">
        <w:rPr>
          <w:sz w:val="22"/>
          <w:szCs w:val="22"/>
        </w:rPr>
        <w:t>,</w:t>
      </w:r>
      <w:r w:rsidR="003E13A2">
        <w:rPr>
          <w:sz w:val="22"/>
          <w:szCs w:val="22"/>
        </w:rPr>
        <w:t xml:space="preserve"> and premature death</w:t>
      </w:r>
      <w:r>
        <w:rPr>
          <w:sz w:val="22"/>
          <w:szCs w:val="22"/>
        </w:rPr>
        <w:t>,” Dr Dingle said.</w:t>
      </w:r>
    </w:p>
    <w:p w14:paraId="188680A8" w14:textId="77777777" w:rsidR="002E2CAC" w:rsidRDefault="002E2CAC" w:rsidP="007939F2">
      <w:pPr>
        <w:rPr>
          <w:sz w:val="22"/>
          <w:szCs w:val="22"/>
        </w:rPr>
      </w:pPr>
    </w:p>
    <w:p w14:paraId="7B026ED1" w14:textId="77777777" w:rsidR="002E2CAC" w:rsidRDefault="00600557" w:rsidP="007939F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F02289">
        <w:rPr>
          <w:sz w:val="22"/>
          <w:szCs w:val="22"/>
        </w:rPr>
        <w:t>S</w:t>
      </w:r>
      <w:r w:rsidR="002E2CAC" w:rsidRPr="002E2CAC">
        <w:rPr>
          <w:sz w:val="22"/>
          <w:szCs w:val="22"/>
        </w:rPr>
        <w:t>ocial isolation has been shown to pose a greater health threat than smoking, poor diet and lack of exercise</w:t>
      </w:r>
      <w:r w:rsidR="002E2CAC">
        <w:rPr>
          <w:sz w:val="22"/>
          <w:szCs w:val="22"/>
        </w:rPr>
        <w:t>.</w:t>
      </w:r>
    </w:p>
    <w:p w14:paraId="27623433" w14:textId="77777777" w:rsidR="003E13A2" w:rsidRDefault="003E13A2" w:rsidP="007939F2">
      <w:pPr>
        <w:rPr>
          <w:sz w:val="22"/>
          <w:szCs w:val="22"/>
        </w:rPr>
      </w:pPr>
    </w:p>
    <w:p w14:paraId="7D794E22" w14:textId="77777777" w:rsidR="004358EA" w:rsidRDefault="004358EA" w:rsidP="007939F2">
      <w:pPr>
        <w:rPr>
          <w:sz w:val="22"/>
          <w:szCs w:val="22"/>
        </w:rPr>
      </w:pPr>
      <w:r>
        <w:rPr>
          <w:sz w:val="22"/>
          <w:szCs w:val="22"/>
        </w:rPr>
        <w:t xml:space="preserve">“It’s a widespread problem – in </w:t>
      </w:r>
      <w:r w:rsidRPr="004358EA">
        <w:rPr>
          <w:sz w:val="22"/>
          <w:szCs w:val="22"/>
        </w:rPr>
        <w:t>a 2018 Australian survey, 50</w:t>
      </w:r>
      <w:r>
        <w:rPr>
          <w:sz w:val="22"/>
          <w:szCs w:val="22"/>
        </w:rPr>
        <w:t xml:space="preserve"> per cent</w:t>
      </w:r>
      <w:r w:rsidRPr="004358EA">
        <w:rPr>
          <w:sz w:val="22"/>
          <w:szCs w:val="22"/>
        </w:rPr>
        <w:t xml:space="preserve"> of </w:t>
      </w:r>
      <w:r>
        <w:rPr>
          <w:sz w:val="22"/>
          <w:szCs w:val="22"/>
        </w:rPr>
        <w:t>people reported feeling</w:t>
      </w:r>
      <w:r w:rsidRPr="004358EA">
        <w:rPr>
          <w:sz w:val="22"/>
          <w:szCs w:val="22"/>
        </w:rPr>
        <w:t xml:space="preserve"> lonely in </w:t>
      </w:r>
      <w:r w:rsidR="00F02289">
        <w:rPr>
          <w:sz w:val="22"/>
          <w:szCs w:val="22"/>
        </w:rPr>
        <w:t xml:space="preserve">the </w:t>
      </w:r>
      <w:r w:rsidRPr="004358EA">
        <w:rPr>
          <w:sz w:val="22"/>
          <w:szCs w:val="22"/>
        </w:rPr>
        <w:t>week</w:t>
      </w:r>
      <w:r>
        <w:rPr>
          <w:sz w:val="22"/>
          <w:szCs w:val="22"/>
        </w:rPr>
        <w:t xml:space="preserve"> of the survey</w:t>
      </w:r>
      <w:r w:rsidRPr="004358EA">
        <w:rPr>
          <w:sz w:val="22"/>
          <w:szCs w:val="22"/>
        </w:rPr>
        <w:t>; nearly a third rarely felt they were part of a group of friends; and three quarters never or seldom ha</w:t>
      </w:r>
      <w:r>
        <w:rPr>
          <w:sz w:val="22"/>
          <w:szCs w:val="22"/>
        </w:rPr>
        <w:t>d</w:t>
      </w:r>
      <w:r w:rsidRPr="004358EA">
        <w:rPr>
          <w:sz w:val="22"/>
          <w:szCs w:val="22"/>
        </w:rPr>
        <w:t xml:space="preserve"> a neighbour available to talk to</w:t>
      </w:r>
      <w:r>
        <w:rPr>
          <w:sz w:val="22"/>
          <w:szCs w:val="22"/>
        </w:rPr>
        <w:t>.</w:t>
      </w:r>
    </w:p>
    <w:p w14:paraId="31B764BD" w14:textId="77777777" w:rsidR="004358EA" w:rsidRDefault="004358EA" w:rsidP="007939F2">
      <w:pPr>
        <w:rPr>
          <w:sz w:val="22"/>
          <w:szCs w:val="22"/>
        </w:rPr>
      </w:pPr>
    </w:p>
    <w:p w14:paraId="63A08033" w14:textId="77777777" w:rsidR="003E13A2" w:rsidRDefault="004358EA" w:rsidP="007939F2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4358EA">
        <w:rPr>
          <w:sz w:val="22"/>
          <w:szCs w:val="22"/>
        </w:rPr>
        <w:t>Moreover, the report revealed that loneliness afflicts people of all ages, genders, and cultural backgrounds</w:t>
      </w:r>
      <w:r>
        <w:rPr>
          <w:sz w:val="22"/>
          <w:szCs w:val="22"/>
        </w:rPr>
        <w:t>.”</w:t>
      </w:r>
    </w:p>
    <w:p w14:paraId="1F6300B1" w14:textId="77777777" w:rsidR="004358EA" w:rsidRDefault="004358EA" w:rsidP="007939F2">
      <w:pPr>
        <w:rPr>
          <w:sz w:val="22"/>
          <w:szCs w:val="22"/>
        </w:rPr>
      </w:pPr>
    </w:p>
    <w:p w14:paraId="341E49D0" w14:textId="77777777" w:rsidR="00F02289" w:rsidRDefault="004358EA" w:rsidP="00F02289">
      <w:pPr>
        <w:rPr>
          <w:sz w:val="22"/>
          <w:szCs w:val="22"/>
        </w:rPr>
      </w:pPr>
      <w:r>
        <w:rPr>
          <w:sz w:val="22"/>
          <w:szCs w:val="22"/>
        </w:rPr>
        <w:t xml:space="preserve">Dr Dingle said that along with </w:t>
      </w:r>
      <w:r w:rsidR="00F02289">
        <w:rPr>
          <w:sz w:val="22"/>
          <w:szCs w:val="22"/>
        </w:rPr>
        <w:t>addressing</w:t>
      </w:r>
      <w:r>
        <w:rPr>
          <w:sz w:val="22"/>
          <w:szCs w:val="22"/>
        </w:rPr>
        <w:t xml:space="preserve"> health issues</w:t>
      </w:r>
      <w:r w:rsidR="00F02289">
        <w:rPr>
          <w:sz w:val="22"/>
          <w:szCs w:val="22"/>
        </w:rPr>
        <w:t>, the project hopes to reduce the burden</w:t>
      </w:r>
      <w:r w:rsidR="00F02289" w:rsidRPr="00BD5414">
        <w:rPr>
          <w:sz w:val="22"/>
          <w:szCs w:val="22"/>
        </w:rPr>
        <w:t xml:space="preserve"> on </w:t>
      </w:r>
      <w:r w:rsidR="00F02289">
        <w:rPr>
          <w:sz w:val="22"/>
          <w:szCs w:val="22"/>
        </w:rPr>
        <w:t>the</w:t>
      </w:r>
      <w:r w:rsidR="00F02289" w:rsidRPr="00BD5414">
        <w:rPr>
          <w:sz w:val="22"/>
          <w:szCs w:val="22"/>
        </w:rPr>
        <w:t xml:space="preserve"> health</w:t>
      </w:r>
      <w:r w:rsidR="00F02289">
        <w:rPr>
          <w:sz w:val="22"/>
          <w:szCs w:val="22"/>
        </w:rPr>
        <w:t xml:space="preserve"> care</w:t>
      </w:r>
      <w:r w:rsidR="00F02289" w:rsidRPr="00BD5414">
        <w:rPr>
          <w:sz w:val="22"/>
          <w:szCs w:val="22"/>
        </w:rPr>
        <w:t xml:space="preserve"> system</w:t>
      </w:r>
      <w:r w:rsidR="00F02289">
        <w:rPr>
          <w:sz w:val="22"/>
          <w:szCs w:val="22"/>
        </w:rPr>
        <w:t>.</w:t>
      </w:r>
    </w:p>
    <w:p w14:paraId="09027D4B" w14:textId="77777777" w:rsidR="00F02289" w:rsidRDefault="00F02289" w:rsidP="00F02289">
      <w:pPr>
        <w:rPr>
          <w:sz w:val="22"/>
          <w:szCs w:val="22"/>
        </w:rPr>
      </w:pPr>
    </w:p>
    <w:p w14:paraId="3F8D59B9" w14:textId="77777777" w:rsidR="00F02289" w:rsidRPr="00F02289" w:rsidRDefault="00F02289" w:rsidP="00F02289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Pr="00F02289">
        <w:rPr>
          <w:sz w:val="22"/>
          <w:szCs w:val="22"/>
        </w:rPr>
        <w:t xml:space="preserve">Most GPs struggle with </w:t>
      </w:r>
      <w:r>
        <w:rPr>
          <w:sz w:val="22"/>
          <w:szCs w:val="22"/>
        </w:rPr>
        <w:t>what are called ‘</w:t>
      </w:r>
      <w:r w:rsidRPr="00F02289">
        <w:rPr>
          <w:sz w:val="22"/>
          <w:szCs w:val="22"/>
        </w:rPr>
        <w:t>frequent attenders</w:t>
      </w:r>
      <w:r>
        <w:rPr>
          <w:sz w:val="22"/>
          <w:szCs w:val="22"/>
        </w:rPr>
        <w:t xml:space="preserve">’, </w:t>
      </w:r>
      <w:r w:rsidRPr="00F02289">
        <w:rPr>
          <w:sz w:val="22"/>
          <w:szCs w:val="22"/>
        </w:rPr>
        <w:t>the 10</w:t>
      </w:r>
      <w:r>
        <w:rPr>
          <w:sz w:val="22"/>
          <w:szCs w:val="22"/>
        </w:rPr>
        <w:t xml:space="preserve"> per cent </w:t>
      </w:r>
      <w:r w:rsidRPr="00F02289">
        <w:rPr>
          <w:sz w:val="22"/>
          <w:szCs w:val="22"/>
        </w:rPr>
        <w:t>of patients who account for as many as 50</w:t>
      </w:r>
      <w:r>
        <w:rPr>
          <w:sz w:val="22"/>
          <w:szCs w:val="22"/>
        </w:rPr>
        <w:t xml:space="preserve"> per cent</w:t>
      </w:r>
      <w:r w:rsidRPr="00F02289">
        <w:rPr>
          <w:sz w:val="22"/>
          <w:szCs w:val="22"/>
        </w:rPr>
        <w:t xml:space="preserve"> of appointments</w:t>
      </w:r>
      <w:r>
        <w:rPr>
          <w:sz w:val="22"/>
          <w:szCs w:val="22"/>
        </w:rPr>
        <w:t>,” she said.</w:t>
      </w:r>
    </w:p>
    <w:p w14:paraId="2CB7DFE1" w14:textId="77777777" w:rsidR="00F02289" w:rsidRPr="00F02289" w:rsidRDefault="00F02289" w:rsidP="00F02289">
      <w:pPr>
        <w:rPr>
          <w:sz w:val="22"/>
          <w:szCs w:val="22"/>
        </w:rPr>
      </w:pPr>
    </w:p>
    <w:p w14:paraId="25149421" w14:textId="77777777" w:rsidR="00A3718F" w:rsidRDefault="00A3718F" w:rsidP="00F02289">
      <w:pPr>
        <w:rPr>
          <w:sz w:val="22"/>
          <w:szCs w:val="22"/>
        </w:rPr>
      </w:pPr>
      <w:r>
        <w:rPr>
          <w:sz w:val="22"/>
          <w:szCs w:val="22"/>
        </w:rPr>
        <w:t>“Frequent</w:t>
      </w:r>
      <w:r w:rsidR="00F02289" w:rsidRPr="00F02289">
        <w:rPr>
          <w:sz w:val="22"/>
          <w:szCs w:val="22"/>
        </w:rPr>
        <w:t xml:space="preserve"> attenders are </w:t>
      </w:r>
      <w:r>
        <w:rPr>
          <w:sz w:val="22"/>
          <w:szCs w:val="22"/>
        </w:rPr>
        <w:t xml:space="preserve">more </w:t>
      </w:r>
      <w:r w:rsidR="00F02289" w:rsidRPr="00F02289">
        <w:rPr>
          <w:sz w:val="22"/>
          <w:szCs w:val="22"/>
        </w:rPr>
        <w:t>likely to be socially isolated</w:t>
      </w:r>
      <w:r>
        <w:rPr>
          <w:sz w:val="22"/>
          <w:szCs w:val="22"/>
        </w:rPr>
        <w:t xml:space="preserve">, and </w:t>
      </w:r>
      <w:r w:rsidR="00F02289" w:rsidRPr="00F02289">
        <w:rPr>
          <w:sz w:val="22"/>
          <w:szCs w:val="22"/>
        </w:rPr>
        <w:t xml:space="preserve">their </w:t>
      </w:r>
      <w:r w:rsidRPr="00F02289">
        <w:rPr>
          <w:sz w:val="22"/>
          <w:szCs w:val="22"/>
        </w:rPr>
        <w:t>GP</w:t>
      </w:r>
      <w:r>
        <w:rPr>
          <w:sz w:val="22"/>
          <w:szCs w:val="22"/>
        </w:rPr>
        <w:t xml:space="preserve"> is often</w:t>
      </w:r>
      <w:r w:rsidR="00F02289" w:rsidRPr="00F02289">
        <w:rPr>
          <w:sz w:val="22"/>
          <w:szCs w:val="22"/>
        </w:rPr>
        <w:t xml:space="preserve"> one of the few ways of connecting with another person who listens to them and tries to help. </w:t>
      </w:r>
    </w:p>
    <w:p w14:paraId="21838437" w14:textId="77777777" w:rsidR="00A3718F" w:rsidRDefault="00A3718F" w:rsidP="00F02289">
      <w:pPr>
        <w:rPr>
          <w:sz w:val="22"/>
          <w:szCs w:val="22"/>
        </w:rPr>
      </w:pPr>
    </w:p>
    <w:p w14:paraId="4D73FDBC" w14:textId="17712CAB" w:rsidR="00F02289" w:rsidRDefault="00A3718F" w:rsidP="00F02289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C55FCE">
        <w:rPr>
          <w:sz w:val="22"/>
          <w:szCs w:val="22"/>
        </w:rPr>
        <w:t>It would seem that</w:t>
      </w:r>
      <w:r w:rsidR="00F02289" w:rsidRPr="00F02289">
        <w:rPr>
          <w:sz w:val="22"/>
          <w:szCs w:val="22"/>
        </w:rPr>
        <w:t xml:space="preserve"> unmet social needs are an important </w:t>
      </w:r>
      <w:hyperlink r:id="rId10" w:history="1">
        <w:r w:rsidR="00F02289" w:rsidRPr="00E375DD">
          <w:rPr>
            <w:rStyle w:val="Hyperlink"/>
            <w:sz w:val="22"/>
            <w:szCs w:val="22"/>
          </w:rPr>
          <w:t>cause of frequent GP attendance</w:t>
        </w:r>
      </w:hyperlink>
      <w:r w:rsidR="00C55FCE">
        <w:rPr>
          <w:sz w:val="22"/>
          <w:szCs w:val="22"/>
        </w:rPr>
        <w:t>.</w:t>
      </w:r>
    </w:p>
    <w:p w14:paraId="75D9E145" w14:textId="77777777" w:rsidR="00F02289" w:rsidRDefault="00F02289" w:rsidP="00F02289">
      <w:pPr>
        <w:rPr>
          <w:sz w:val="22"/>
          <w:szCs w:val="22"/>
        </w:rPr>
      </w:pPr>
    </w:p>
    <w:p w14:paraId="42A41B50" w14:textId="77777777" w:rsidR="00F02289" w:rsidRPr="00BD5414" w:rsidRDefault="00C55FCE" w:rsidP="00F02289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F02289" w:rsidRPr="00BD5414">
        <w:rPr>
          <w:sz w:val="22"/>
          <w:szCs w:val="22"/>
        </w:rPr>
        <w:t>A community</w:t>
      </w:r>
      <w:r>
        <w:rPr>
          <w:sz w:val="22"/>
          <w:szCs w:val="22"/>
        </w:rPr>
        <w:t>-</w:t>
      </w:r>
      <w:r w:rsidR="00F02289" w:rsidRPr="00BD5414">
        <w:rPr>
          <w:sz w:val="22"/>
          <w:szCs w:val="22"/>
        </w:rPr>
        <w:t>led approach has the potential to ease the pressure on our primary health system at the same time as meeting the social needs of individuals</w:t>
      </w:r>
      <w:r>
        <w:rPr>
          <w:sz w:val="22"/>
          <w:szCs w:val="22"/>
        </w:rPr>
        <w:t>.”</w:t>
      </w:r>
    </w:p>
    <w:p w14:paraId="2CB8A0A8" w14:textId="77777777" w:rsidR="004358EA" w:rsidRDefault="00F02289" w:rsidP="007939F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761D5FAF" w14:textId="77777777" w:rsidR="002D09E0" w:rsidRDefault="00C55FCE" w:rsidP="007939F2">
      <w:pPr>
        <w:rPr>
          <w:sz w:val="22"/>
          <w:szCs w:val="22"/>
        </w:rPr>
      </w:pPr>
      <w:r>
        <w:rPr>
          <w:sz w:val="22"/>
          <w:szCs w:val="22"/>
        </w:rPr>
        <w:t>T</w:t>
      </w:r>
      <w:r w:rsidRPr="00BD5414">
        <w:rPr>
          <w:sz w:val="22"/>
          <w:szCs w:val="22"/>
        </w:rPr>
        <w:t xml:space="preserve">he </w:t>
      </w:r>
      <w:r>
        <w:rPr>
          <w:sz w:val="22"/>
          <w:szCs w:val="22"/>
        </w:rPr>
        <w:t>Ways</w:t>
      </w:r>
      <w:r w:rsidRPr="00BD5414">
        <w:rPr>
          <w:sz w:val="22"/>
          <w:szCs w:val="22"/>
        </w:rPr>
        <w:t xml:space="preserve"> to Wellness </w:t>
      </w:r>
      <w:r>
        <w:rPr>
          <w:sz w:val="22"/>
          <w:szCs w:val="22"/>
        </w:rPr>
        <w:t xml:space="preserve">Social Isolation </w:t>
      </w:r>
      <w:r w:rsidRPr="00BD5414">
        <w:rPr>
          <w:sz w:val="22"/>
          <w:szCs w:val="22"/>
        </w:rPr>
        <w:t>Project</w:t>
      </w:r>
      <w:r>
        <w:rPr>
          <w:sz w:val="22"/>
          <w:szCs w:val="22"/>
        </w:rPr>
        <w:t xml:space="preserve"> has received </w:t>
      </w:r>
      <w:r w:rsidR="002E23B1">
        <w:rPr>
          <w:sz w:val="22"/>
          <w:szCs w:val="22"/>
        </w:rPr>
        <w:t>$100,000 funding for 12 months from the Queensland Government</w:t>
      </w:r>
      <w:r w:rsidR="008B6081">
        <w:rPr>
          <w:sz w:val="22"/>
          <w:szCs w:val="22"/>
        </w:rPr>
        <w:t xml:space="preserve"> and over $200,000 funding from the Federal Government</w:t>
      </w:r>
      <w:r w:rsidR="002E23B1">
        <w:rPr>
          <w:sz w:val="22"/>
          <w:szCs w:val="22"/>
        </w:rPr>
        <w:t>.</w:t>
      </w:r>
      <w:r w:rsidR="008B6081">
        <w:rPr>
          <w:sz w:val="22"/>
          <w:szCs w:val="22"/>
        </w:rPr>
        <w:t xml:space="preserve"> </w:t>
      </w:r>
    </w:p>
    <w:p w14:paraId="686265E5" w14:textId="77777777" w:rsidR="002E23B1" w:rsidRDefault="002E23B1" w:rsidP="007939F2">
      <w:pPr>
        <w:rPr>
          <w:sz w:val="22"/>
          <w:szCs w:val="22"/>
        </w:rPr>
      </w:pPr>
    </w:p>
    <w:p w14:paraId="21EC02EC" w14:textId="3CD41490" w:rsidR="006C14E8" w:rsidRPr="00BD5414" w:rsidRDefault="002E23B1">
      <w:pPr>
        <w:rPr>
          <w:sz w:val="22"/>
          <w:szCs w:val="22"/>
        </w:rPr>
      </w:pPr>
      <w:r>
        <w:rPr>
          <w:sz w:val="22"/>
          <w:szCs w:val="22"/>
        </w:rPr>
        <w:t>Link Worker</w:t>
      </w:r>
      <w:r w:rsidR="008B6081">
        <w:rPr>
          <w:sz w:val="22"/>
          <w:szCs w:val="22"/>
        </w:rPr>
        <w:t xml:space="preserve"> Wendy Blackmon</w:t>
      </w:r>
      <w:r>
        <w:rPr>
          <w:sz w:val="22"/>
          <w:szCs w:val="22"/>
        </w:rPr>
        <w:t>, based at</w:t>
      </w:r>
      <w:r w:rsidRPr="00BD5414">
        <w:rPr>
          <w:sz w:val="22"/>
          <w:szCs w:val="22"/>
        </w:rPr>
        <w:t xml:space="preserve"> the Mt Gravatt Community Centre</w:t>
      </w:r>
      <w:r>
        <w:rPr>
          <w:sz w:val="22"/>
          <w:szCs w:val="22"/>
        </w:rPr>
        <w:t xml:space="preserve">, </w:t>
      </w:r>
      <w:r w:rsidR="006C14E8" w:rsidRPr="00BD5414">
        <w:rPr>
          <w:sz w:val="22"/>
          <w:szCs w:val="22"/>
        </w:rPr>
        <w:t>will receive client referrals from GPs, members of the community, and self-referrals.</w:t>
      </w:r>
    </w:p>
    <w:p w14:paraId="7638CD74" w14:textId="77777777" w:rsidR="006C14E8" w:rsidRPr="00BD5414" w:rsidRDefault="006C14E8">
      <w:pPr>
        <w:rPr>
          <w:sz w:val="22"/>
          <w:szCs w:val="22"/>
        </w:rPr>
      </w:pPr>
    </w:p>
    <w:p w14:paraId="7ADF5031" w14:textId="77777777" w:rsidR="002D09E0" w:rsidRDefault="008B6081">
      <w:pPr>
        <w:rPr>
          <w:sz w:val="22"/>
          <w:szCs w:val="22"/>
        </w:rPr>
      </w:pPr>
      <w:r>
        <w:rPr>
          <w:sz w:val="22"/>
          <w:szCs w:val="22"/>
        </w:rPr>
        <w:t>She</w:t>
      </w:r>
      <w:r w:rsidR="006C14E8" w:rsidRPr="00BD5414">
        <w:rPr>
          <w:sz w:val="22"/>
          <w:szCs w:val="22"/>
        </w:rPr>
        <w:t xml:space="preserve"> will meet with client</w:t>
      </w:r>
      <w:r>
        <w:rPr>
          <w:sz w:val="22"/>
          <w:szCs w:val="22"/>
        </w:rPr>
        <w:t>s</w:t>
      </w:r>
      <w:r w:rsidR="006C14E8" w:rsidRPr="00BD5414">
        <w:rPr>
          <w:sz w:val="22"/>
          <w:szCs w:val="22"/>
        </w:rPr>
        <w:t xml:space="preserve"> to discuss their health and wellbeing goals and identify groups or activities in the local area that align with their interests</w:t>
      </w:r>
      <w:r w:rsidR="002A54A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7AD04399" w14:textId="77777777" w:rsidR="002D09E0" w:rsidRDefault="002D09E0">
      <w:pPr>
        <w:rPr>
          <w:sz w:val="22"/>
          <w:szCs w:val="22"/>
        </w:rPr>
      </w:pPr>
    </w:p>
    <w:p w14:paraId="7C2EE468" w14:textId="0F9C7778" w:rsidR="006C14E8" w:rsidRPr="00BD5414" w:rsidRDefault="00E56EFE">
      <w:pPr>
        <w:rPr>
          <w:sz w:val="22"/>
          <w:szCs w:val="22"/>
        </w:rPr>
      </w:pPr>
      <w:r>
        <w:rPr>
          <w:sz w:val="22"/>
          <w:szCs w:val="22"/>
        </w:rPr>
        <w:lastRenderedPageBreak/>
        <w:t>Examples of groups include technical and trades groups at the Men’s Shed through to art classes</w:t>
      </w:r>
      <w:r w:rsidR="00780586">
        <w:rPr>
          <w:sz w:val="22"/>
          <w:szCs w:val="22"/>
        </w:rPr>
        <w:t xml:space="preserve">, </w:t>
      </w:r>
      <w:hyperlink r:id="rId11" w:history="1">
        <w:r w:rsidR="00780586" w:rsidRPr="00E375DD">
          <w:rPr>
            <w:rStyle w:val="Hyperlink"/>
            <w:sz w:val="22"/>
            <w:szCs w:val="22"/>
          </w:rPr>
          <w:t>group singing</w:t>
        </w:r>
      </w:hyperlink>
      <w:r>
        <w:rPr>
          <w:sz w:val="22"/>
          <w:szCs w:val="22"/>
        </w:rPr>
        <w:t xml:space="preserve">, and exercise programs such as </w:t>
      </w:r>
      <w:hyperlink r:id="rId12" w:history="1">
        <w:r w:rsidRPr="00771B7F">
          <w:rPr>
            <w:rStyle w:val="Hyperlink"/>
            <w:sz w:val="22"/>
            <w:szCs w:val="22"/>
          </w:rPr>
          <w:t>Parkrun</w:t>
        </w:r>
      </w:hyperlink>
      <w:r>
        <w:rPr>
          <w:sz w:val="22"/>
          <w:szCs w:val="22"/>
        </w:rPr>
        <w:t>.</w:t>
      </w:r>
    </w:p>
    <w:p w14:paraId="2DFD60FE" w14:textId="77777777" w:rsidR="006C14E8" w:rsidRDefault="006C14E8">
      <w:pPr>
        <w:rPr>
          <w:sz w:val="22"/>
          <w:szCs w:val="22"/>
        </w:rPr>
      </w:pPr>
    </w:p>
    <w:p w14:paraId="6C7EC9CF" w14:textId="50A3B873" w:rsidR="00D619E3" w:rsidRPr="00BD5414" w:rsidRDefault="002A54A5" w:rsidP="00AA3F0B">
      <w:pPr>
        <w:rPr>
          <w:sz w:val="22"/>
          <w:szCs w:val="22"/>
        </w:rPr>
      </w:pPr>
      <w:r>
        <w:rPr>
          <w:sz w:val="22"/>
          <w:szCs w:val="22"/>
        </w:rPr>
        <w:t xml:space="preserve">A team of researchers, led by Dr Dingle, </w:t>
      </w:r>
      <w:r w:rsidR="006C14E8" w:rsidRPr="00BD5414">
        <w:rPr>
          <w:sz w:val="22"/>
          <w:szCs w:val="22"/>
        </w:rPr>
        <w:t xml:space="preserve">will </w:t>
      </w:r>
      <w:r>
        <w:rPr>
          <w:sz w:val="22"/>
          <w:szCs w:val="22"/>
        </w:rPr>
        <w:t xml:space="preserve">examine </w:t>
      </w:r>
      <w:r w:rsidR="006C14E8" w:rsidRPr="00BD5414">
        <w:rPr>
          <w:sz w:val="22"/>
          <w:szCs w:val="22"/>
        </w:rPr>
        <w:t xml:space="preserve">the effects of </w:t>
      </w:r>
      <w:r>
        <w:rPr>
          <w:sz w:val="22"/>
          <w:szCs w:val="22"/>
        </w:rPr>
        <w:t xml:space="preserve">the </w:t>
      </w:r>
      <w:r w:rsidR="006C14E8" w:rsidRPr="00BD5414">
        <w:rPr>
          <w:sz w:val="22"/>
          <w:szCs w:val="22"/>
        </w:rPr>
        <w:t>social prescribing</w:t>
      </w:r>
      <w:r>
        <w:rPr>
          <w:sz w:val="22"/>
          <w:szCs w:val="22"/>
        </w:rPr>
        <w:t xml:space="preserve"> project with a view to </w:t>
      </w:r>
      <w:r w:rsidR="00AA3F0B">
        <w:rPr>
          <w:sz w:val="22"/>
          <w:szCs w:val="22"/>
        </w:rPr>
        <w:t xml:space="preserve">developing a </w:t>
      </w:r>
      <w:r w:rsidR="006C14E8" w:rsidRPr="00BD5414">
        <w:rPr>
          <w:sz w:val="22"/>
          <w:szCs w:val="22"/>
        </w:rPr>
        <w:t>model that can be implemented in multiple settings across Australia</w:t>
      </w:r>
      <w:r w:rsidR="00AA3F0B">
        <w:rPr>
          <w:sz w:val="22"/>
          <w:szCs w:val="22"/>
        </w:rPr>
        <w:t>.</w:t>
      </w:r>
    </w:p>
    <w:p w14:paraId="57110CB9" w14:textId="77777777" w:rsidR="00D619E3" w:rsidRPr="00BD5414" w:rsidRDefault="00D619E3">
      <w:pPr>
        <w:rPr>
          <w:sz w:val="22"/>
          <w:szCs w:val="22"/>
        </w:rPr>
      </w:pPr>
    </w:p>
    <w:p w14:paraId="4421FF3B" w14:textId="77777777" w:rsidR="00D619E3" w:rsidRPr="00BD5414" w:rsidRDefault="006A6ED1" w:rsidP="006A6ED1">
      <w:pPr>
        <w:rPr>
          <w:b/>
          <w:sz w:val="22"/>
          <w:szCs w:val="22"/>
        </w:rPr>
      </w:pPr>
      <w:r w:rsidRPr="00BD5414">
        <w:rPr>
          <w:b/>
          <w:sz w:val="22"/>
          <w:szCs w:val="22"/>
        </w:rPr>
        <w:t xml:space="preserve">Media: Dr Genevieve Dingle, </w:t>
      </w:r>
      <w:hyperlink r:id="rId13" w:history="1">
        <w:r w:rsidRPr="00BD5414">
          <w:rPr>
            <w:rStyle w:val="Hyperlink"/>
            <w:b/>
            <w:sz w:val="22"/>
            <w:szCs w:val="22"/>
          </w:rPr>
          <w:t>g.dingle@psy.uq.edu.au</w:t>
        </w:r>
      </w:hyperlink>
      <w:r w:rsidRPr="00BD5414">
        <w:rPr>
          <w:b/>
          <w:sz w:val="22"/>
          <w:szCs w:val="22"/>
        </w:rPr>
        <w:t xml:space="preserve"> , +61 7 3365 7295; Dani Nash, UQ Communications, </w:t>
      </w:r>
      <w:hyperlink r:id="rId14" w:history="1">
        <w:r w:rsidRPr="00BD5414">
          <w:rPr>
            <w:rStyle w:val="Hyperlink"/>
            <w:b/>
            <w:sz w:val="22"/>
            <w:szCs w:val="22"/>
          </w:rPr>
          <w:t>habs.media@uq.edu.au</w:t>
        </w:r>
      </w:hyperlink>
      <w:r w:rsidRPr="00BD5414">
        <w:rPr>
          <w:b/>
          <w:sz w:val="22"/>
          <w:szCs w:val="22"/>
        </w:rPr>
        <w:t xml:space="preserve"> , +61 7 3346 3035.</w:t>
      </w:r>
    </w:p>
    <w:sectPr w:rsidR="00D619E3" w:rsidRPr="00BD5414" w:rsidSect="0033770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46E8557" w16cid:durableId="20BC932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9E3"/>
    <w:rsid w:val="0004785A"/>
    <w:rsid w:val="000A12A6"/>
    <w:rsid w:val="002A0EB6"/>
    <w:rsid w:val="002A54A5"/>
    <w:rsid w:val="002D09E0"/>
    <w:rsid w:val="002E23B1"/>
    <w:rsid w:val="002E2CAC"/>
    <w:rsid w:val="00337706"/>
    <w:rsid w:val="003D7779"/>
    <w:rsid w:val="003E13A2"/>
    <w:rsid w:val="0040399F"/>
    <w:rsid w:val="004358EA"/>
    <w:rsid w:val="004E679F"/>
    <w:rsid w:val="004F29C9"/>
    <w:rsid w:val="00600557"/>
    <w:rsid w:val="006152AD"/>
    <w:rsid w:val="006A6ED1"/>
    <w:rsid w:val="006C14E8"/>
    <w:rsid w:val="00771B7F"/>
    <w:rsid w:val="00780586"/>
    <w:rsid w:val="007939F2"/>
    <w:rsid w:val="00812F21"/>
    <w:rsid w:val="00830F8F"/>
    <w:rsid w:val="008B6081"/>
    <w:rsid w:val="00920CE5"/>
    <w:rsid w:val="00A3718F"/>
    <w:rsid w:val="00A557B7"/>
    <w:rsid w:val="00A563FF"/>
    <w:rsid w:val="00AA3F0B"/>
    <w:rsid w:val="00B33A1F"/>
    <w:rsid w:val="00B41834"/>
    <w:rsid w:val="00B64D3F"/>
    <w:rsid w:val="00BD5414"/>
    <w:rsid w:val="00C55FCE"/>
    <w:rsid w:val="00D619E3"/>
    <w:rsid w:val="00DD5A2B"/>
    <w:rsid w:val="00E375DD"/>
    <w:rsid w:val="00E56EFE"/>
    <w:rsid w:val="00F0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9DE5"/>
  <w15:chartTrackingRefBased/>
  <w15:docId w15:val="{0CBEEF76-DCF4-6D42-B964-BF80E467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ED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ED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B60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60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60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60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60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0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08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375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ers.uq.edu.au/researcher/30" TargetMode="External"/><Relationship Id="rId13" Type="http://schemas.openxmlformats.org/officeDocument/2006/relationships/hyperlink" Target="mailto:g.dingle@psy.uq.edu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tgravattmensshed.org.au/" TargetMode="External"/><Relationship Id="rId12" Type="http://schemas.openxmlformats.org/officeDocument/2006/relationships/hyperlink" Target="https://www.parkrun.com.au/" TargetMode="External"/><Relationship Id="rId17" Type="http://schemas.microsoft.com/office/2016/09/relationships/commentsIds" Target="commentsId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ountgravattcommunitycentrein.vpweb.com.au/" TargetMode="External"/><Relationship Id="rId11" Type="http://schemas.openxmlformats.org/officeDocument/2006/relationships/hyperlink" Target="https://doi.org/10.1111/jasp.12561" TargetMode="External"/><Relationship Id="rId5" Type="http://schemas.openxmlformats.org/officeDocument/2006/relationships/hyperlink" Target="https://www.qldcommunityalliance.org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oi-org.ezproxy.library.uq.edu.au/10.1093/abm/kax054" TargetMode="External"/><Relationship Id="rId4" Type="http://schemas.openxmlformats.org/officeDocument/2006/relationships/hyperlink" Target="https://www.uq.edu.au/" TargetMode="External"/><Relationship Id="rId9" Type="http://schemas.openxmlformats.org/officeDocument/2006/relationships/hyperlink" Target="https://psychology.uq.edu.au/" TargetMode="External"/><Relationship Id="rId14" Type="http://schemas.openxmlformats.org/officeDocument/2006/relationships/hyperlink" Target="mailto:habs.media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Nash</dc:creator>
  <cp:keywords/>
  <dc:description/>
  <cp:lastModifiedBy>Genevieve Dingle</cp:lastModifiedBy>
  <cp:revision>2</cp:revision>
  <dcterms:created xsi:type="dcterms:W3CDTF">2019-06-27T02:28:00Z</dcterms:created>
  <dcterms:modified xsi:type="dcterms:W3CDTF">2019-06-27T02:28:00Z</dcterms:modified>
</cp:coreProperties>
</file>